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or "jail authority" means the authority formed under this chapter and </w:t>
      </w:r>
      <w:r>
        <w:t>Title 13, chapter 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or "county commissioner" means a person elected or appointed to the Lincoln County or Sagadahoc County board of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Consent of county.</w:t>
        <w:t xml:space="preserve"> </w:t>
      </w:r>
      <w:r>
        <w:t xml:space="preserve"> </w:t>
      </w:r>
      <w:r>
        <w:t xml:space="preserve">"Consent of county" means a vote taken pursuant to </w:t>
      </w:r>
      <w:r>
        <w:t>section 122</w:t>
      </w:r>
      <w:r>
        <w:t xml:space="preserve"> or a vote taken at an election at which a majority of the legal votes of the voters of a county voting at the election are cast in favor of a question seeking approval of funding construction of a jail facility through the issuance of bonds or the guarantee by the counties of bonds issued by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§14 (AMD); PL 2003, c. 688, Pt. C, §16 (AFF).]</w:t>
      </w:r>
    </w:p>
    <w:p>
      <w:pPr>
        <w:jc w:val="both"/>
        <w:spacing w:before="100" w:after="0"/>
        <w:ind w:start="360"/>
        <w:ind w:firstLine="360"/>
      </w:pPr>
      <w:r>
        <w:rPr>
          <w:b/>
        </w:rPr>
        <w:t>3-A</w:t>
        <w:t xml:space="preserve">.  </w:t>
      </w:r>
      <w:r>
        <w:rPr>
          <w:b/>
        </w:rPr>
        <w:t xml:space="preserve">County; counties.</w:t>
        <w:t xml:space="preserve"> </w:t>
      </w:r>
      <w:r>
        <w:t xml:space="preserve"> </w:t>
      </w:r>
      <w:r>
        <w:t xml:space="preserve">"County" means either Lincoln County or Sagadahoc County, and "counties" means both Lincoln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§15 (NEW); PL 2003, c. 688, Pt. C, §16 (AFF).]</w:t>
      </w:r>
    </w:p>
    <w:p>
      <w:pPr>
        <w:jc w:val="both"/>
        <w:spacing w:before="100" w:after="0"/>
        <w:ind w:start="360"/>
        <w:ind w:firstLine="360"/>
      </w:pPr>
      <w:r>
        <w:rPr>
          <w:b/>
        </w:rPr>
        <w:t>4</w:t>
        <w:t xml:space="preserve">.  </w:t>
      </w:r>
      <w:r>
        <w:rPr>
          <w:b/>
        </w:rPr>
        <w:t xml:space="preserve">Director.</w:t>
        <w:t xml:space="preserve"> </w:t>
      </w:r>
      <w:r>
        <w:t xml:space="preserve"> </w:t>
      </w:r>
      <w:r>
        <w:t xml:space="preserve">"Director" and "board of directors" means the directors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Jail facility.</w:t>
        <w:t xml:space="preserve"> </w:t>
      </w:r>
      <w:r>
        <w:t xml:space="preserve"> </w:t>
      </w:r>
      <w:r>
        <w:t xml:space="preserve">"Jail facility" or "jail" means any land area, structure, location or equipment, or combination of them, used for the confinement of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Municipality.</w:t>
        <w:t xml:space="preserve"> </w:t>
      </w:r>
      <w:r>
        <w:t xml:space="preserve"> </w:t>
      </w:r>
      <w:r>
        <w:t xml:space="preserve">"Municipality" means a city or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Municipal officers.</w:t>
        <w:t xml:space="preserve"> </w:t>
      </w:r>
      <w:r>
        <w:t xml:space="preserve"> </w:t>
      </w:r>
      <w:r>
        <w:t xml:space="preserve">"Municipal officers" means the municipal officers or councillors of a town or the mayor and municipal officers or councillors of a 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Operating and governance agreement.</w:t>
        <w:t xml:space="preserve"> </w:t>
      </w:r>
      <w:r>
        <w:t xml:space="preserve"> </w:t>
      </w:r>
      <w:r>
        <w:t xml:space="preserve">"Operating and governance agreement" means the documents that set the terms of the jail authority operations and structure for governance.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Revenues.</w:t>
        <w:t xml:space="preserve"> </w:t>
      </w:r>
      <w:r>
        <w:t xml:space="preserve"> </w:t>
      </w:r>
      <w:r>
        <w:t xml:space="preserve">"Revenues" means the proceeds of bonds, all revenues, rates, tolls, assessments, rents, transportation charges, reimbursement from the State excluding community corrections money, boarding fees and inmate-related medical reimbursements, and other charges and receipts derived by the jail authority from the operation of a multicounty jail, including, but not limited to, investment earnings and the proceeds of insurance, condemnation, sale or other disposition of properties, and must include proceeds from assessments when the power of assessment has been granted to the jail authority under </w:t>
      </w:r>
      <w:r>
        <w:t>sections 1952</w:t>
      </w:r>
      <w:r>
        <w:t xml:space="preserve"> and </w:t>
      </w:r>
      <w:r>
        <w:t>1953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§§C14,15 (AMD). PL 2003, c. 688, §C16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