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1981, c. 394, §5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§1131.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§1131.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