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New bonds required on application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§907. New bonds required on application of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New bonds required on application of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§907. NEW BONDS REQUIRED ON APPLICATION OF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