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1977, c. 696, §381 (AMD). PL 1983, c. 378, §17 (AMD). PL 1995, c. 353, §§9,10 (AMD). PL 1995, c. 590, §5 (AMD). PL 2005, c. 45, §5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§1100-C.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§1100-C.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§1100-C.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