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1977, c. 604, §7 (AMD). PL 1987, c. 395, §A112 (AMD). PL 2007, c. 402, Pt. F,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