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Board of occupational therapy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licensure and to the establishment of ethical standards of practice for persons holding a license to practice occupational therapy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§44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1995, c. 397, §44 (AMD). PL 2007, c. 402, Pt. L,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§2274. Board of occupational therapy practice;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Board of occupational therapy practice;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§2274. BOARD OF OCCUPATIONAL THERAPY PRACTICE;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