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2562-A</w:t>
        <w:t xml:space="preserve">.  </w:t>
      </w:r>
      <w:r>
        <w:rPr>
          <w:b/>
        </w:rPr>
        <w:t xml:space="preserve">Adequacy of budget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748, §42 (AMD). PL 1985, c. 804, §§17,22 (NEW). PL 1993, c. 600, §A171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§2562-A. Adequacy of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§2562-A. Adequacy of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§2562-A. ADEQUACY OF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