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§A113 (NEW). PL 1989, c. 513, §7 (AMD). PL 1989, c. 700, §A154 (AMD). RR 1991, c. 2, §121 (COR). PL 1995, c. 65, §§A133,134 (AMD). PL 1995, c. 65, §§A153,C15 (AFF). PL 1995, c. 505, §17 (RP).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§9601.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§9601.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