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1422</w:t>
        <w:t xml:space="preserve">.  </w:t>
      </w:r>
      <w:r>
        <w:rPr>
          <w:b/>
        </w:rPr>
        <w:t xml:space="preserve">Policy</w:t>
      </w:r>
    </w:p>
    <w:p>
      <w:pPr>
        <w:jc w:val="both"/>
        <w:spacing w:before="100" w:after="100"/>
        <w:ind w:start="360"/>
        <w:ind w:firstLine="360"/>
      </w:pPr>
      <w:r>
        <w:rPr/>
      </w:r>
      <w:r>
        <w:rPr/>
      </w:r>
      <w:r>
        <w:t xml:space="preserve">It is the policy of the State to promote the use of solar energy and to avoid unnecessary obstacles to the use of solar energy devices.</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§1422.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§1422.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§1422.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