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2087</w:t>
        <w:t xml:space="preserve">.  </w:t>
      </w:r>
      <w:r>
        <w:rPr>
          <w:b/>
        </w:rPr>
        <w:t xml:space="preserve">Burden of proof to establish administrator's right to custody</w:t>
      </w:r>
    </w:p>
    <w:p>
      <w:pPr>
        <w:jc w:val="both"/>
        <w:spacing w:before="100" w:after="100"/>
        <w:ind w:start="360"/>
        <w:ind w:firstLine="360"/>
      </w:pPr>
      <w:r>
        <w:rPr/>
      </w:r>
      <w:r>
        <w:rPr/>
      </w:r>
      <w:r>
        <w:t xml:space="preserve">Subject to </w:t>
      </w:r>
      <w:r>
        <w:t>subchapter 4</w:t>
      </w:r>
      <w:r>
        <w:t xml:space="preserve"> and </w:t>
      </w:r>
      <w:r>
        <w:t>section 2165</w:t>
      </w:r>
      <w:r>
        <w:t xml:space="preserve">, if the administrator asserts a right to custody of unclaimed property and there is a dispute concerning the property, the administrator has the burden of proving: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Amount.</w:t>
        <w:t xml:space="preserve"> </w:t>
      </w:r>
      <w:r>
        <w:t xml:space="preserve"> </w:t>
      </w:r>
      <w:r>
        <w:t xml:space="preserve">The amount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Presumed abandoned.</w:t>
        <w:t xml:space="preserve"> </w:t>
      </w:r>
      <w:r>
        <w:t xml:space="preserve"> </w:t>
      </w:r>
      <w:r>
        <w:t xml:space="preserve">That the property is presumed abandoned;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Custody of the administrator.</w:t>
        <w:t xml:space="preserve"> </w:t>
      </w:r>
      <w:r>
        <w:t xml:space="preserve"> </w:t>
      </w:r>
      <w:r>
        <w:t xml:space="preserve">That the property is subject to the custody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§2087. Burden of proof to establish administrator's right to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§2087. Burden of proof to establish administrator's right to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§2087. BURDEN OF PROOF TO ESTABLISH ADMINISTRATOR'S RIGHT TO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