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Administrative review</w:t>
      </w:r>
    </w:p>
    <w:p>
      <w:pPr>
        <w:jc w:val="both"/>
        <w:spacing w:before="100" w:after="0"/>
        <w:ind w:start="360"/>
        <w:ind w:firstLine="360"/>
      </w:pPr>
      <w:r>
        <w:rPr>
          <w:b/>
        </w:rPr>
        <w:t>1</w:t>
        <w:t xml:space="preserve">.  </w:t>
      </w:r>
      <w:r>
        <w:rPr>
          <w:b/>
        </w:rPr>
        <w:t xml:space="preserve">Review under Maine Administrative Procedure Act.</w:t>
        <w:t xml:space="preserve"> </w:t>
      </w:r>
      <w:r>
        <w:t xml:space="preserve"> </w:t>
      </w:r>
      <w:r>
        <w:t xml:space="preserve">Not later than 90 days after receiving notice of the administrator's determination under </w:t>
      </w:r>
      <w:r>
        <w:t>section 2170</w:t>
      </w:r>
      <w:r>
        <w:t xml:space="preserve">, a putative holder may initiate a proceeding under the Maine Administrative Procedure Act for review of the administrator's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Judicial review; de novo proceeding.</w:t>
        <w:t xml:space="preserve"> </w:t>
      </w:r>
      <w:r>
        <w:t xml:space="preserve"> </w:t>
      </w:r>
      <w:r>
        <w:t xml:space="preserve">A final decision in an administrative proceeding initiated under </w:t>
      </w:r>
      <w:r>
        <w:t>subsection 1</w:t>
      </w:r>
      <w:r>
        <w:t xml:space="preserve"> is subject to judicial review by the Superior Court as a matter of right in a de novo proceeding on the record in which either party is entitled to introduce evidence as a supplement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§2183. Administrative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Administrative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§2183. ADMINISTRATIVE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