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1208-A</w:t>
        <w:t xml:space="preserve">.  </w:t>
      </w:r>
      <w:r>
        <w:rPr>
          <w:b/>
        </w:rPr>
        <w:t xml:space="preserve">Standards for additional accommodations</w:t>
      </w:r>
    </w:p>
    <w:p>
      <w:pPr>
        <w:jc w:val="both"/>
        <w:spacing w:before="100" w:after="100"/>
        <w:ind w:start="360"/>
        <w:ind w:firstLine="360"/>
      </w:pPr>
      <w:r>
        <w:rPr/>
      </w:r>
      <w:r>
        <w:rPr/>
      </w:r>
      <w:r>
        <w:t xml:space="preserve">The commissioner shall establish standards for facilities not covered by </w:t>
      </w:r>
      <w:r>
        <w:t>section 1208</w:t>
      </w:r>
      <w:r>
        <w:t xml:space="preserve"> that are used to house county prisoners, including secure detention facilities as defined in </w:t>
      </w:r>
      <w:r>
        <w:t>Title 15, section 3003, subsection 24‑A</w:t>
      </w:r>
      <w:r>
        <w:t xml:space="preserve"> and temporary holding resources as defined in </w:t>
      </w:r>
      <w:r>
        <w:t>Title 15, section 3003, subsection 26</w:t>
      </w:r>
      <w:r>
        <w:t xml:space="preserve"> and has the same power to determine compliance with and enforce those standards as provided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321, §2 (NEW). PL 1991, c. 314, §16 (AMD). PL 2007, c. 102,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§1208-A. Standards for additional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§1208-A. Standards for additional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§1208-A. STANDARDS FOR ADDITIONAL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