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744, §§13-15 (AMD). PL 1989, c. 7, §N3 (RPR). PL 1989, c. 731, §§1-3 (AMD). PL 1995, c. 560, §K18 (AMD). PL 2005, c. 397, §§A43-46 (AMD). PL 2005, c. 457, §OO2 (AMD). PL 2005, c. 457, §OO5 (AFF). PL 2005, c. 519, §RR2 (RPR). PL 2005, c. 519, §RR4 (AFF). PL 2007, c. 356, §4 (RP). PL 2007, c. 356, §31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Office of Advocacy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Office of Advocacy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§1205. OFFICE OF ADVOCACY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