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2023, c. 643, Pt. EEEE, §1)</w:t>
      </w:r>
    </w:p>
    <w:p>
      <w:pPr>
        <w:jc w:val="both"/>
        <w:spacing w:before="100" w:after="100"/>
        <w:ind w:start="360"/>
      </w:pPr>
      <w:r>
        <w:rPr>
          <w:b/>
        </w:rPr>
        <w:t>(WHOLE SECTION TEXT EFFECTIVE 4/01/25)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"Crisis receiving center" means a center providing walk-in access to crisis services to individuals experiencing behavioral health, mental health and substance use challenges.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w:pPr>
        <w:jc w:val="both"/>
        <w:spacing w:before="100" w:after="0"/>
        <w:ind w:start="720"/>
      </w:pPr>
      <w:r>
        <w:rPr/>
        <w:t>B</w:t>
        <w:t xml:space="preserve">.  </w:t>
      </w:r>
      <w:r>
        <w:rPr/>
      </w:r>
      <w:r>
        <w:t xml:space="preserve">"Culturally sensitive trauma-informed care" means care that acknowledges, respects and integrates the cultural values, beliefs and practices of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2</w:t>
        <w:t xml:space="preserve">.  </w:t>
      </w:r>
      <w:r>
        <w:rPr>
          <w:b/>
        </w:rPr>
        <w:t xml:space="preserve">Crisis receiving centers.</w:t>
        <w:t xml:space="preserve"> </w:t>
      </w:r>
      <w:r>
        <w:t xml:space="preserve"> </w:t>
      </w:r>
      <w:r>
        <w:t xml:space="preserve">The department shall establish 2 crisis receiving centers to support individuals dealing with behavioral health, mental health or substance use issues.  The receiving centers must be established in Aroostook County and Penobscot County.  The department shall ensure that the crisis receiving centers provide culturally sensitive trauma-informed care.  The department shall develop a plan to expand crisis receiving centers statewide, with at least one crisis receiving center located in each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EEEE, §1 (NEW). PL 2023, c. 643, Pt. EEEE,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