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5465</w:t>
        <w:t xml:space="preserve">.  </w:t>
      </w:r>
      <w:r>
        <w:rPr>
          <w:b/>
        </w:rPr>
        <w:t xml:space="preserve">Rules</w:t>
      </w:r>
    </w:p>
    <w:p>
      <w:pPr>
        <w:jc w:val="both"/>
        <w:spacing w:before="100" w:after="0"/>
        <w:ind w:start="360"/>
        <w:ind w:firstLine="360"/>
      </w:pPr>
      <w:r>
        <w:rPr>
          <w:b/>
        </w:rPr>
        <w:t>1</w:t>
        <w:t xml:space="preserve">.  </w:t>
      </w:r>
      <w:r>
        <w:rPr>
          <w:b/>
        </w:rPr>
        <w:t xml:space="preserve">Duty.</w:t>
        <w:t xml:space="preserve"> </w:t>
      </w:r>
      <w:r>
        <w:t xml:space="preserve"> </w:t>
      </w:r>
      <w:r>
        <w:t xml:space="preserve">The commissioner shall promulgate rules for the effective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need not be limited to, information on:</w:t>
      </w:r>
    </w:p>
    <w:p>
      <w:pPr>
        <w:jc w:val="both"/>
        <w:spacing w:before="100" w:after="0"/>
        <w:ind w:start="720"/>
      </w:pPr>
      <w:r>
        <w:rPr/>
        <w:t>A</w:t>
        <w:t xml:space="preserve">.  </w:t>
      </w:r>
      <w:r>
        <w:rPr/>
      </w:r>
      <w:r>
        <w:t xml:space="preserve">The membership, functions and procedures of the planning teams;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B</w:t>
        <w:t xml:space="preserve">.  </w:t>
      </w:r>
      <w:r>
        <w:rPr/>
      </w:r>
      <w:r>
        <w:t xml:space="preserve">The procedures to be used in developing personal plans and service plans and service agreements;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C</w:t>
        <w:t xml:space="preserve">.  </w:t>
      </w:r>
      <w:r>
        <w:rPr/>
      </w:r>
      <w:r>
        <w:t xml:space="preserve">The rights of clients while in departmental programs; and</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w:pPr>
        <w:jc w:val="both"/>
        <w:spacing w:before="100" w:after="0"/>
        <w:ind w:start="720"/>
      </w:pPr>
      <w:r>
        <w:rPr/>
        <w:t>D</w:t>
        <w:t xml:space="preserve">.  </w:t>
      </w:r>
      <w:r>
        <w:rPr/>
      </w:r>
      <w:r>
        <w:t xml:space="preserve">The rights and procedures for administrative review if there is dissatisfaction with any step of the process of receiving services specified in this Article, including provisions for the development of regional committees to review any dissatisfaction.</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§8 (AMD).]</w:t>
      </w:r>
    </w:p>
    <w:p>
      <w:pPr>
        <w:jc w:val="both"/>
        <w:spacing w:before="100" w:after="0"/>
        <w:ind w:start="360"/>
        <w:ind w:firstLine="360"/>
      </w:pPr>
      <w:r>
        <w:rPr>
          <w:b/>
        </w:rPr>
        <w:t>3</w:t>
        <w:t xml:space="preserve">.  </w:t>
      </w:r>
      <w:r>
        <w:rPr>
          <w:b/>
        </w:rPr>
        <w:t xml:space="preserve">Review.</w:t>
        <w:t xml:space="preserve"> </w:t>
      </w:r>
      <w:r>
        <w:t xml:space="preserve"> </w:t>
      </w:r>
      <w:r>
        <w:t xml:space="preserve">The joint standing committee of the Legislature having jurisdiction over health and institutional services shall review all rules promulgated by the department pursuant to this Article by no later than March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Public hearing and notice.</w:t>
        <w:t xml:space="preserve"> </w:t>
      </w:r>
      <w:r>
        <w:t xml:space="preserve"> </w:t>
      </w:r>
      <w:r>
        <w:t xml:space="preserve">The commissioner shall hold at least one public hearing before promulgating these rules and notice of any public hearing shall be given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Amendment or repeal.</w:t>
        <w:t xml:space="preserve"> </w:t>
      </w:r>
      <w:r>
        <w:t xml:space="preserve"> </w:t>
      </w:r>
      <w:r>
        <w:t xml:space="preserve">The commissioner may amend or repeal rules at any time after giving notice and holding a hearing, as prescribed in </w:t>
      </w:r>
      <w:r>
        <w:t>subsection 4</w:t>
      </w:r>
      <w:r>
        <w:t xml:space="preserve">, with respect to the rules amended or repealed.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§8 (AMD). PL 2013, c. 21,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