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1979, c. 688, §§15,16 (AMD). PL 1981, c. 450, §§1-3 (AMD). PL 1981, c. 698, §173 (AMD). PL 1983, c. 822, §2 (AMD). PL 1987, c. 123, §2 (AMD). PL 1987, c. 141, §A5 (RP). PL 1987, c. 769, §A133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