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1989, c. 502, §A132 (AMD). PL 2011, c. 240,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§2860.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