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5203-A</w:t>
        <w:t xml:space="preserve">.  </w:t>
      </w:r>
      <w:r>
        <w:rPr>
          <w:b/>
        </w:rPr>
        <w:t xml:space="preserve">State minimum tax</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528, §N15 (NEW). PL 1991, c. 528, §§N17,RRR (AFF). PL 1991, c. 591, §N15 (NEW). PL 1991, c. 591, §N17 (AFF). PL 1997, c. 746, §13 (AMD). PL 1997, c. 746, §24 (AFF). PL 2001, c. 559, §GG19 (AMD). PL 2001, c. 559, §GG26 (AFF). PL 2003, c. 479, §7 (AMD). PL 2003, c. 673, §JJ1 (RP). PL 2003, c. 673, §JJ6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§5203-A. State minimum tax</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§5203-A. State minimum tax</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§5203-A. STATE MINIMUM TAX</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