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422 (AMD). PL 1971, c. 256, §3 (AMD). PL 1971, c. 618, §12 (AMD). PL 1973, c. 450, §§20,21 (AMD). PL 1977, c. 300,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