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13302</w:t>
        <w:t xml:space="preserve">.  </w:t>
      </w:r>
      <w:r>
        <w:rPr>
          <w:b/>
        </w:rPr>
        <w:t xml:space="preserve">Social Equity Program Advisory Committee</w:t>
      </w:r>
    </w:p>
    <w:p>
      <w:pPr>
        <w:jc w:val="both"/>
        <w:spacing w:before="100" w:after="100"/>
        <w:ind w:start="360"/>
        <w:ind w:firstLine="360"/>
      </w:pPr>
      <w:r>
        <w:rPr/>
      </w:r>
      <w:r>
        <w:rPr/>
      </w:r>
      <w:r>
        <w:t xml:space="preserve">The Social Equity Program Advisory Committee, established by section 12004-I, subsection 6-L and referred to in this chapter as "the advisory committee," serves to advise the department on the development and implementation of the program. The advisory committee has 5 members who are members of impacted communities.  Two members of the advisory committee are appointed by the President of the Senate and 3 members are appointed by the Speaker of the House. The first‑named member appointed by the Speaker of the House is the chair of the advisory committee.  The Commissioner of Economic and Community Development, or the commissioner's designee, shall convene the advisory committee as necessary to carry out its advisory duties.</w:t>
      </w:r>
      <w:r>
        <w:t xml:space="preserve">  </w:t>
      </w:r>
      <w:r xmlns:wp="http://schemas.openxmlformats.org/drawingml/2010/wordprocessingDrawing" xmlns:w15="http://schemas.microsoft.com/office/word/2012/wordml">
        <w:rPr>
          <w:rFonts w:ascii="Arial" w:hAnsi="Arial" w:cs="Arial"/>
          <w:sz w:val="22"/>
          <w:szCs w:val="22"/>
        </w:rPr>
        <w:t xml:space="preserve">[RR 2023, c. 2, Pt. A,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RR 2023, c. 2, Pt. A,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§13302. Social Equity Program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§13302. Social Equity Program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§13302. SOCIAL EQUITY PROGRAM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