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2029</w:t>
        <w:t xml:space="preserve">.  </w:t>
      </w:r>
      <w:r>
        <w:rPr>
          <w:b/>
        </w:rPr>
        <w:t xml:space="preserve">Waiver of prohibitions; legislative branch</w:t>
      </w:r>
    </w:p>
    <w:p>
      <w:pPr>
        <w:jc w:val="both"/>
        <w:spacing w:before="100" w:after="100"/>
        <w:ind w:start="360"/>
        <w:ind w:firstLine="360"/>
      </w:pPr>
      <w:r>
        <w:rPr/>
      </w:r>
      <w:r>
        <w:rPr/>
      </w:r>
      <w:r>
        <w:t xml:space="preserve">The Legislative Council, established in </w:t>
      </w:r>
      <w:r>
        <w:t>Title 3, section 161</w:t>
      </w:r>
      <w:r>
        <w:t xml:space="preserve">, or its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§2029. Waiver of prohibitions; legislative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§2029. Waiver of prohibitions; legislative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§2029. WAIVER OF PROHIBITIONS; LEGISLATIVE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