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ind w:firstLine="360"/>
      </w:pPr>
      <w:r>
        <w:rPr>
          <w:b/>
        </w:rPr>
        <w:t>1</w:t>
        <w:t xml:space="preserve">.  </w:t>
      </w:r>
      <w:r>
        <w:rPr>
          <w:b/>
        </w:rPr>
        <w:t xml:space="preserve">Advisory committee.</w:t>
        <w:t xml:space="preserve"> </w:t>
      </w:r>
      <w:r>
        <w:t xml:space="preserve"> </w:t>
      </w:r>
      <w:r>
        <w:t xml:space="preserve">"Advisory committee" means the Advisory Committee to the Child Advocate under </w:t>
      </w:r>
      <w:r>
        <w:t>section 26209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Child.</w:t>
        <w:t xml:space="preserve"> </w:t>
      </w:r>
      <w:r>
        <w:t xml:space="preserve"> </w:t>
      </w:r>
      <w:r>
        <w:t xml:space="preserve">"Child" means a person who is under 18 years of age who is in the custody of or receiving services from or arranged through a state agency, or is qualified to receive such services, or in the past 3 years has been in such custody or received such services.  “Child” also means a person who is under 18 years of age and is in custody or detention in any Department of Corrections juvenile correctional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Child Advocate.</w:t>
        <w:t xml:space="preserve"> </w:t>
      </w:r>
      <w:r>
        <w:t xml:space="preserve"> </w:t>
      </w:r>
      <w:r>
        <w:t xml:space="preserve">"Child Advocate" means the individual appointed by the Governor and confirmed by the Legislature pursuant to </w:t>
      </w:r>
      <w:r>
        <w:t>section 26204</w:t>
      </w:r>
      <w:r>
        <w:t xml:space="preserve"> to serve as the administrator of the Office of the Child Advocate and to perform all other duties as assigned in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Office.</w:t>
        <w:t xml:space="preserve"> </w:t>
      </w:r>
      <w:r>
        <w:t xml:space="preserve"> </w:t>
      </w:r>
      <w:r>
        <w:t xml:space="preserve">"Office" means the Office of the Child Advocate established in </w:t>
      </w:r>
      <w:r>
        <w:t>section 26202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Oversight.</w:t>
        <w:t xml:space="preserve"> </w:t>
      </w:r>
      <w:r>
        <w:t xml:space="preserve"> </w:t>
      </w:r>
      <w:r>
        <w:t xml:space="preserve">"Oversight" means reviewing, monitoring and recommending changes to a state agency's implementation of laws and rules and all contracted programs, providers, services and activities of that state agency as well as that state agency's policies, procedures and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Record.</w:t>
        <w:t xml:space="preserve"> </w:t>
      </w:r>
      <w:r>
        <w:t xml:space="preserve"> </w:t>
      </w:r>
      <w:r>
        <w:t xml:space="preserve">"Record" means information created, received, possessed or controlled by or on behalf of a state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7</w:t>
        <w:t xml:space="preserve">.  </w:t>
      </w:r>
      <w:r>
        <w:rPr>
          <w:b/>
        </w:rPr>
        <w:t xml:space="preserve">Safety science.</w:t>
        <w:t xml:space="preserve"> </w:t>
      </w:r>
      <w:r>
        <w:t xml:space="preserve"> </w:t>
      </w:r>
      <w:r>
        <w:t xml:space="preserve">"Safety science" means the systematic application of evidence-based methods of incident review that recognize human error not as cause, but consequence and symptom of conditions of the system in which decisions are made.  A process grounded in safety science takes into account all the influencing factors on decision making to determine the adequacy of the infrastructure that supports decisions and influences outcomes.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8</w:t>
        <w:t xml:space="preserve">.  </w:t>
      </w:r>
      <w:r>
        <w:rPr>
          <w:b/>
        </w:rPr>
        <w:t xml:space="preserve">Services.</w:t>
        <w:t xml:space="preserve"> </w:t>
      </w:r>
      <w:r>
        <w:t xml:space="preserve"> </w:t>
      </w:r>
      <w:r>
        <w:t xml:space="preserve">"Services" means residential or home and community-based children's behavioral health services or child welfare services provided directly by the Department of Health and Human Services or indirectly through a private provider or services provided by the Department of Corrections in a secure facility for children involved in the juvenile justice system.  "Services" does not include standard juvenile correctional security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9</w:t>
        <w:t xml:space="preserve">.  </w:t>
      </w:r>
      <w:r>
        <w:rPr>
          <w:b/>
        </w:rPr>
        <w:t xml:space="preserve">State agency.</w:t>
        <w:t xml:space="preserve"> </w:t>
      </w:r>
      <w:r>
        <w:t xml:space="preserve"> </w:t>
      </w:r>
      <w:r>
        <w:t xml:space="preserve">"State agency" means a department, bureau or office of the State, including any public or private child service agency providing services under contract or agreement with a state agency to a child.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