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Governor and the joint standing committee of the Legislature having jurisdiction over municipal matters on an annual basis.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§3205. Acceptance and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Acceptance and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§3205. ACCEPTANCE AND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