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4633</w:t>
        <w:t xml:space="preserve">.  </w:t>
      </w:r>
      <w:r>
        <w:rPr>
          <w:b/>
        </w:rPr>
        <w:t xml:space="preserve">Prohibition against retaliation and coercion</w:t>
      </w:r>
    </w:p>
    <w:p>
      <w:pPr>
        <w:jc w:val="both"/>
        <w:spacing w:before="100" w:after="0"/>
        <w:ind w:start="360"/>
        <w:ind w:firstLine="360"/>
      </w:pPr>
      <w:r>
        <w:rPr>
          <w:b/>
        </w:rPr>
        <w:t>1</w:t>
        <w:t xml:space="preserve">.  </w:t>
      </w:r>
      <w:r>
        <w:rPr>
          <w:b/>
        </w:rPr>
        <w:t xml:space="preserve">Retaliation.</w:t>
        <w:t xml:space="preserve"> </w:t>
      </w:r>
      <w:r>
        <w:t xml:space="preserve"> </w:t>
      </w:r>
      <w:r>
        <w:t xml:space="preserve">A person may not discriminate against any individual because that individual has opposed any act or practice that is unlawful under this Act or because that individual made a charge, testified, assisted or participated in any manner in an investigation, proceeding or hearing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2</w:t>
        <w:t xml:space="preserve">.  </w:t>
      </w:r>
      <w:r>
        <w:rPr>
          <w:b/>
        </w:rPr>
        <w:t xml:space="preserve">Interference, coercion or intimidation.</w:t>
        <w:t xml:space="preserve"> </w:t>
      </w:r>
      <w:r>
        <w:t xml:space="preserve"> </w:t>
      </w:r>
      <w:r>
        <w:t xml:space="preserve">It is unlawful for a person to coerce, intimidate, threaten or interfere with any individual in the exercise or enjoyment of the rights granted or protected by this Act or because that individual has exercised or enjoyed, or has aided or encouraged another individual in the exercise or enjoyment of,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3</w:t>
        <w:t xml:space="preserve">.  </w:t>
      </w:r>
      <w:r>
        <w:rPr>
          <w:b/>
        </w:rPr>
        <w:t xml:space="preserve">Remedies and procedures.</w:t>
        <w:t xml:space="preserve"> </w:t>
      </w:r>
      <w:r>
        <w:t xml:space="preserve"> </w:t>
      </w:r>
      <w:r>
        <w:t xml:space="preserve">The remedies and procedures available under </w:t>
      </w:r>
      <w:r>
        <w:t>sections 4611</w:t>
      </w:r>
      <w:r>
        <w:t xml:space="preserve"> to </w:t>
      </w:r>
      <w:r>
        <w:t>4614</w:t>
      </w:r>
      <w:r>
        <w:t xml:space="preserve">, </w:t>
      </w:r>
      <w:r>
        <w:t>4621</w:t>
      </w:r>
      <w:r>
        <w:t xml:space="preserve">, </w:t>
      </w:r>
      <w:r>
        <w:t>4622</w:t>
      </w:r>
      <w:r>
        <w:t xml:space="preserve"> and </w:t>
      </w:r>
      <w:r>
        <w:t>4623</w:t>
      </w:r>
      <w:r>
        <w:t xml:space="preserve"> are available to aggrieved persons for violations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§4633. Prohibition against retaliation and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§4633. Prohibition against retaliation and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§4633. PROHIBITION AGAINST RETALIATION AND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