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531</w:t>
      </w:r>
    </w:p>
    <w:p>
      <w:pPr>
        <w:jc w:val="center"/>
        <w:ind w:start="360"/>
        <w:spacing w:before="300" w:after="300"/>
      </w:pPr>
      <w:r>
        <w:rPr>
          <w:b/>
        </w:rPr>
        <w:t xml:space="preserve">RULES AND VIOLATIONS</w:t>
      </w:r>
    </w:p>
    <w:p>
      <w:pPr>
        <w:jc w:val="both"/>
        <w:spacing w:before="100" w:after="100"/>
        <w:ind w:start="1080" w:hanging="720"/>
      </w:pPr>
      <w:r>
        <w:rPr>
          <w:b/>
        </w:rPr>
        <w:t>§</w:t>
        <w:t>2871</w:t>
        <w:t xml:space="preserve">.  </w:t>
      </w:r>
      <w:r>
        <w:rPr>
          <w:b/>
        </w:rPr>
        <w:t xml:space="preserve">Rules</w:t>
      </w:r>
    </w:p>
    <w:p>
      <w:pPr>
        <w:jc w:val="both"/>
        <w:spacing w:before="100" w:after="100"/>
        <w:ind w:start="360"/>
        <w:ind w:firstLine="360"/>
      </w:pPr>
      <w:r>
        <w:rPr/>
      </w:r>
      <w:r>
        <w:rPr/>
      </w:r>
      <w:r>
        <w:t xml:space="preserve">The commissioner shall adopt rules to enforce this Part in accordance with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2872</w:t>
        <w:t xml:space="preserve">.  </w:t>
      </w:r>
      <w:r>
        <w:rPr>
          <w:b/>
        </w:rPr>
        <w:t xml:space="preserve">Violations</w:t>
      </w:r>
    </w:p>
    <w:p>
      <w:pPr>
        <w:jc w:val="both"/>
        <w:spacing w:before="100" w:after="100"/>
        <w:ind w:start="360"/>
        <w:ind w:firstLine="360"/>
      </w:pPr>
      <w:r>
        <w:rPr>
          <w:b/>
        </w:rPr>
        <w:t>1</w:t>
        <w:t xml:space="preserve">.  </w:t>
      </w:r>
      <w:r>
        <w:rPr>
          <w:b/>
        </w:rPr>
        <w:t xml:space="preserve">Civil violation.</w:t>
        <w:t xml:space="preserve"> </w:t>
      </w:r>
      <w:r>
        <w:t xml:space="preserve"> </w:t>
      </w:r>
      <w:r>
        <w:t xml:space="preserve">A person commits a civil violation if that person violates:</w:t>
      </w:r>
    </w:p>
    <w:p>
      <w:pPr>
        <w:jc w:val="both"/>
        <w:spacing w:before="100" w:after="0"/>
        <w:ind w:start="720"/>
      </w:pPr>
      <w:r>
        <w:rPr/>
        <w:t>A</w:t>
        <w:t xml:space="preserve">.  </w:t>
      </w:r>
      <w:r>
        <w:rPr/>
      </w:r>
      <w:r>
        <w:t>Chapter 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w:pPr>
        <w:jc w:val="both"/>
        <w:spacing w:before="100" w:after="0"/>
        <w:ind w:start="720"/>
      </w:pPr>
      <w:r>
        <w:rPr/>
        <w:t>B</w:t>
        <w:t xml:space="preserve">.  </w:t>
      </w:r>
      <w:r>
        <w:rPr/>
      </w:r>
      <w:r>
        <w:t>Chapter 523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w:pPr>
        <w:jc w:val="both"/>
        <w:spacing w:before="100" w:after="0"/>
        <w:ind w:start="720"/>
      </w:pPr>
      <w:r>
        <w:rPr/>
        <w:t>C</w:t>
        <w:t xml:space="preserve">.  </w:t>
      </w:r>
      <w:r>
        <w:rPr/>
      </w:r>
      <w:r>
        <w:t>Chapter 527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§17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$1 and not more than $50 may be adjudged for each colony in violation of </w:t>
      </w:r>
      <w:r>
        <w:t>chapter 521</w:t>
      </w:r>
      <w:r>
        <w:t xml:space="preserve">, </w:t>
      </w:r>
      <w:r>
        <w:t>523</w:t>
      </w:r>
      <w:r>
        <w:t xml:space="preserve"> or </w:t>
      </w:r>
      <w:r>
        <w:t>527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2003, c. 452, §B17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531. RULES AND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531. RULES AND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531. RULES AND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