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w:t>
        <w:t xml:space="preserve">.  </w:t>
      </w:r>
      <w:r>
        <w:rPr>
          <w:b/>
        </w:rPr>
        <w:t xml:space="preserve">Rulemaking</w:t>
      </w:r>
    </w:p>
    <w:p>
      <w:pPr>
        <w:jc w:val="both"/>
        <w:spacing w:before="100" w:after="100"/>
        <w:ind w:start="360"/>
        <w:ind w:firstLine="360"/>
      </w:pPr>
      <w:r>
        <w:rPr/>
      </w:r>
      <w:r>
        <w:rPr/>
      </w:r>
      <w:r>
        <w:t xml:space="preserve">Rules adopted pursuant to this Article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